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ECB" w:rsidRDefault="00103ECB" w:rsidP="00103ECB">
      <w:pPr>
        <w:spacing w:line="480" w:lineRule="auto"/>
        <w:jc w:val="center"/>
        <w:rPr>
          <w:rFonts w:ascii="Times New Roman" w:hAnsi="Times New Roman" w:cs="Times New Roman"/>
          <w:sz w:val="24"/>
          <w:szCs w:val="24"/>
        </w:rPr>
      </w:pPr>
    </w:p>
    <w:p w:rsidR="00103ECB" w:rsidRDefault="00103ECB" w:rsidP="00103ECB">
      <w:pPr>
        <w:spacing w:line="480" w:lineRule="auto"/>
        <w:jc w:val="center"/>
        <w:rPr>
          <w:rFonts w:ascii="Times New Roman" w:hAnsi="Times New Roman" w:cs="Times New Roman"/>
          <w:sz w:val="24"/>
          <w:szCs w:val="24"/>
        </w:rPr>
      </w:pPr>
    </w:p>
    <w:p w:rsidR="00103ECB" w:rsidRDefault="00103ECB" w:rsidP="00103ECB">
      <w:pPr>
        <w:spacing w:line="480" w:lineRule="auto"/>
        <w:jc w:val="center"/>
        <w:rPr>
          <w:rFonts w:ascii="Times New Roman" w:hAnsi="Times New Roman" w:cs="Times New Roman"/>
          <w:sz w:val="24"/>
          <w:szCs w:val="24"/>
        </w:rPr>
      </w:pPr>
    </w:p>
    <w:p w:rsidR="00103ECB" w:rsidRDefault="00103ECB" w:rsidP="00103ECB">
      <w:pPr>
        <w:spacing w:line="480" w:lineRule="auto"/>
        <w:jc w:val="center"/>
        <w:rPr>
          <w:rFonts w:ascii="Times New Roman" w:hAnsi="Times New Roman" w:cs="Times New Roman"/>
          <w:sz w:val="24"/>
          <w:szCs w:val="24"/>
        </w:rPr>
      </w:pPr>
    </w:p>
    <w:p w:rsidR="00103ECB" w:rsidRDefault="00103ECB" w:rsidP="00103ECB">
      <w:pPr>
        <w:spacing w:line="480" w:lineRule="auto"/>
        <w:jc w:val="center"/>
        <w:rPr>
          <w:rFonts w:ascii="Times New Roman" w:hAnsi="Times New Roman" w:cs="Times New Roman"/>
          <w:sz w:val="24"/>
          <w:szCs w:val="24"/>
        </w:rPr>
      </w:pPr>
    </w:p>
    <w:p w:rsidR="00103ECB" w:rsidRDefault="00103ECB" w:rsidP="00103ECB">
      <w:pPr>
        <w:spacing w:line="480" w:lineRule="auto"/>
        <w:jc w:val="center"/>
        <w:rPr>
          <w:rFonts w:ascii="Times New Roman" w:hAnsi="Times New Roman" w:cs="Times New Roman"/>
          <w:sz w:val="24"/>
          <w:szCs w:val="24"/>
        </w:rPr>
      </w:pPr>
    </w:p>
    <w:p w:rsidR="00CA38C6" w:rsidRDefault="00E27E40" w:rsidP="00103ECB">
      <w:pPr>
        <w:spacing w:line="480" w:lineRule="auto"/>
        <w:jc w:val="center"/>
        <w:rPr>
          <w:rFonts w:ascii="Times New Roman" w:hAnsi="Times New Roman" w:cs="Times New Roman"/>
          <w:sz w:val="24"/>
          <w:szCs w:val="24"/>
        </w:rPr>
      </w:pPr>
      <w:r>
        <w:rPr>
          <w:rFonts w:ascii="Times New Roman" w:hAnsi="Times New Roman" w:cs="Times New Roman"/>
          <w:sz w:val="24"/>
          <w:szCs w:val="24"/>
        </w:rPr>
        <w:t>Biosocial Criminology</w:t>
      </w:r>
    </w:p>
    <w:p w:rsidR="00E27E40" w:rsidRDefault="00E27E40" w:rsidP="00103EC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27E40" w:rsidRDefault="00E27E40" w:rsidP="00103E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27E40" w:rsidRDefault="00E27E40" w:rsidP="00103ECB">
      <w:pPr>
        <w:tabs>
          <w:tab w:val="left" w:pos="2055"/>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CA38C6" w:rsidRDefault="00CA38C6" w:rsidP="00103ECB">
      <w:pPr>
        <w:spacing w:line="480" w:lineRule="auto"/>
        <w:jc w:val="center"/>
        <w:rPr>
          <w:rFonts w:ascii="Times New Roman" w:hAnsi="Times New Roman" w:cs="Times New Roman"/>
          <w:sz w:val="24"/>
          <w:szCs w:val="24"/>
        </w:rPr>
      </w:pPr>
    </w:p>
    <w:p w:rsidR="00CA38C6" w:rsidRDefault="00CA38C6" w:rsidP="00D63682">
      <w:pPr>
        <w:spacing w:line="480" w:lineRule="auto"/>
        <w:rPr>
          <w:rFonts w:ascii="Times New Roman" w:hAnsi="Times New Roman" w:cs="Times New Roman"/>
          <w:sz w:val="24"/>
          <w:szCs w:val="24"/>
        </w:rPr>
      </w:pPr>
    </w:p>
    <w:p w:rsidR="00CA38C6" w:rsidRDefault="00CA38C6" w:rsidP="00D63682">
      <w:pPr>
        <w:spacing w:line="480" w:lineRule="auto"/>
        <w:rPr>
          <w:rFonts w:ascii="Times New Roman" w:hAnsi="Times New Roman" w:cs="Times New Roman"/>
          <w:sz w:val="24"/>
          <w:szCs w:val="24"/>
        </w:rPr>
      </w:pPr>
    </w:p>
    <w:p w:rsidR="00CA38C6" w:rsidRDefault="00CA38C6" w:rsidP="00D63682">
      <w:pPr>
        <w:spacing w:line="480" w:lineRule="auto"/>
        <w:rPr>
          <w:rFonts w:ascii="Times New Roman" w:hAnsi="Times New Roman" w:cs="Times New Roman"/>
          <w:sz w:val="24"/>
          <w:szCs w:val="24"/>
        </w:rPr>
      </w:pPr>
    </w:p>
    <w:p w:rsidR="00CA38C6" w:rsidRDefault="00CA38C6" w:rsidP="00D63682">
      <w:pPr>
        <w:spacing w:line="480" w:lineRule="auto"/>
        <w:rPr>
          <w:rFonts w:ascii="Times New Roman" w:hAnsi="Times New Roman" w:cs="Times New Roman"/>
          <w:sz w:val="24"/>
          <w:szCs w:val="24"/>
        </w:rPr>
      </w:pPr>
    </w:p>
    <w:p w:rsidR="00CA38C6" w:rsidRDefault="00CA38C6" w:rsidP="00083785">
      <w:pPr>
        <w:spacing w:line="480" w:lineRule="auto"/>
        <w:ind w:firstLine="0"/>
        <w:rPr>
          <w:rFonts w:ascii="Times New Roman" w:hAnsi="Times New Roman" w:cs="Times New Roman"/>
          <w:sz w:val="24"/>
          <w:szCs w:val="24"/>
        </w:rPr>
      </w:pPr>
    </w:p>
    <w:p w:rsidR="00083785" w:rsidRDefault="00083785" w:rsidP="00083785">
      <w:pPr>
        <w:spacing w:line="480" w:lineRule="auto"/>
        <w:ind w:firstLine="0"/>
        <w:rPr>
          <w:rFonts w:ascii="Times New Roman" w:hAnsi="Times New Roman" w:cs="Times New Roman"/>
          <w:sz w:val="24"/>
          <w:szCs w:val="24"/>
        </w:rPr>
      </w:pPr>
    </w:p>
    <w:p w:rsidR="0053778A" w:rsidRPr="00275367" w:rsidRDefault="0053778A" w:rsidP="00275367">
      <w:pPr>
        <w:tabs>
          <w:tab w:val="left" w:pos="2970"/>
        </w:tabs>
        <w:spacing w:line="480" w:lineRule="auto"/>
        <w:jc w:val="center"/>
        <w:rPr>
          <w:rFonts w:ascii="Times New Roman" w:hAnsi="Times New Roman" w:cs="Times New Roman"/>
          <w:b/>
          <w:sz w:val="24"/>
          <w:szCs w:val="24"/>
        </w:rPr>
      </w:pPr>
      <w:r w:rsidRPr="00275367">
        <w:rPr>
          <w:rFonts w:ascii="Times New Roman" w:hAnsi="Times New Roman" w:cs="Times New Roman"/>
          <w:b/>
          <w:sz w:val="24"/>
          <w:szCs w:val="24"/>
        </w:rPr>
        <w:lastRenderedPageBreak/>
        <w:t>Biology and Crime</w:t>
      </w:r>
    </w:p>
    <w:p w:rsidR="0053778A"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t>Research has provided that factors related to genes and non-genetic biological harms such as head injury can be associated with the development of criminal-conducive traits such as impulsivity. The question focused in this article is how biological harms and genetic factors influence character traits. In this article, Peskin et al argued that these biological factors and genes influence character traits of individuals by affecting the structure and brain functioning and the nervous system. This section analyses the study on neurobiological risk factors to crime by focusing on genetics, neuropsychology, endocrinology and neurotransmitters, neuroimaging, psychophysiology, and earthy health threats</w:t>
      </w:r>
      <w:r w:rsidR="006078E8" w:rsidRPr="006078E8">
        <w:rPr>
          <w:rFonts w:ascii="Times New Roman" w:hAnsi="Times New Roman" w:cs="Times New Roman"/>
          <w:color w:val="222222"/>
          <w:sz w:val="24"/>
          <w:szCs w:val="24"/>
          <w:shd w:val="clear" w:color="auto" w:fill="FFFFFF"/>
        </w:rPr>
        <w:t xml:space="preserve"> </w:t>
      </w:r>
      <w:r w:rsidR="006078E8">
        <w:rPr>
          <w:rFonts w:ascii="Times New Roman" w:hAnsi="Times New Roman" w:cs="Times New Roman"/>
          <w:color w:val="222222"/>
          <w:sz w:val="24"/>
          <w:szCs w:val="24"/>
          <w:shd w:val="clear" w:color="auto" w:fill="FFFFFF"/>
        </w:rPr>
        <w:t>(</w:t>
      </w:r>
      <w:r w:rsidR="006078E8" w:rsidRPr="00D63682">
        <w:rPr>
          <w:rFonts w:ascii="Times New Roman" w:hAnsi="Times New Roman" w:cs="Times New Roman"/>
          <w:color w:val="222222"/>
          <w:sz w:val="24"/>
          <w:szCs w:val="24"/>
          <w:shd w:val="clear" w:color="auto" w:fill="FFFFFF"/>
        </w:rPr>
        <w:t>Peskin</w:t>
      </w:r>
      <w:r w:rsidR="006078E8">
        <w:rPr>
          <w:rFonts w:ascii="Times New Roman" w:hAnsi="Times New Roman" w:cs="Times New Roman"/>
          <w:color w:val="222222"/>
          <w:sz w:val="24"/>
          <w:szCs w:val="24"/>
          <w:shd w:val="clear" w:color="auto" w:fill="FFFFFF"/>
        </w:rPr>
        <w:t xml:space="preserve"> et al. 2012)</w:t>
      </w:r>
      <w:r w:rsidRPr="00D63682">
        <w:rPr>
          <w:rFonts w:ascii="Times New Roman" w:hAnsi="Times New Roman" w:cs="Times New Roman"/>
          <w:sz w:val="24"/>
          <w:szCs w:val="24"/>
        </w:rPr>
        <w:t>.</w:t>
      </w:r>
    </w:p>
    <w:p w:rsidR="0053778A" w:rsidRPr="00301E91" w:rsidRDefault="0053778A" w:rsidP="00301E91">
      <w:pPr>
        <w:spacing w:line="480" w:lineRule="auto"/>
        <w:jc w:val="center"/>
        <w:rPr>
          <w:rFonts w:ascii="Times New Roman" w:hAnsi="Times New Roman" w:cs="Times New Roman"/>
          <w:b/>
          <w:sz w:val="24"/>
          <w:szCs w:val="24"/>
        </w:rPr>
      </w:pPr>
      <w:r w:rsidRPr="00301E91">
        <w:rPr>
          <w:rFonts w:ascii="Times New Roman" w:hAnsi="Times New Roman" w:cs="Times New Roman"/>
          <w:b/>
          <w:sz w:val="24"/>
          <w:szCs w:val="24"/>
        </w:rPr>
        <w:t>Genetics</w:t>
      </w:r>
    </w:p>
    <w:p w:rsidR="0053778A"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t>Research has revealed substantial proof that genetic factors affect criminal behavior. Researchers have made use of different studies such as adoptive, twin, and molecular genetic studies to determine the contribution of genes to crime. Most studies indicate a range of between 40% and 60% of the heritability estimates on criminal or antisocial behavior. Factors that moderate the extent of environmental and genetic factors include age and type of offending, Studies have also reported that the significance of environmental and genetic factors in influencing criminal behavior differs throughout the life span.</w:t>
      </w:r>
    </w:p>
    <w:p w:rsidR="0053778A" w:rsidRPr="00564844" w:rsidRDefault="0053778A" w:rsidP="00564844">
      <w:pPr>
        <w:spacing w:line="480" w:lineRule="auto"/>
        <w:jc w:val="center"/>
        <w:rPr>
          <w:rFonts w:ascii="Times New Roman" w:hAnsi="Times New Roman" w:cs="Times New Roman"/>
          <w:b/>
          <w:sz w:val="24"/>
          <w:szCs w:val="24"/>
        </w:rPr>
      </w:pPr>
      <w:r w:rsidRPr="00564844">
        <w:rPr>
          <w:rFonts w:ascii="Times New Roman" w:hAnsi="Times New Roman" w:cs="Times New Roman"/>
          <w:b/>
          <w:sz w:val="24"/>
          <w:szCs w:val="24"/>
        </w:rPr>
        <w:t>Neuroimaging</w:t>
      </w:r>
    </w:p>
    <w:p w:rsidR="0053778A"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t xml:space="preserve">In the last decade, there has been increased utilization of different neuroimaging methods which has revealed the association between the functional and structural impairment of the brain and criminal behavior. Studies on structural imaging have associated reductions of frontotemporal gray matter with criminal behavior. Studies on functional imaging have disclosed </w:t>
      </w:r>
      <w:r w:rsidRPr="00D63682">
        <w:rPr>
          <w:rFonts w:ascii="Times New Roman" w:hAnsi="Times New Roman" w:cs="Times New Roman"/>
          <w:sz w:val="24"/>
          <w:szCs w:val="24"/>
        </w:rPr>
        <w:lastRenderedPageBreak/>
        <w:t>defective functioning in different brain parts of criminals mostly in the temporal and prefrontal cortices.</w:t>
      </w:r>
    </w:p>
    <w:p w:rsidR="0053778A" w:rsidRPr="00253635" w:rsidRDefault="0053778A" w:rsidP="00253635">
      <w:pPr>
        <w:spacing w:line="480" w:lineRule="auto"/>
        <w:jc w:val="center"/>
        <w:rPr>
          <w:rFonts w:ascii="Times New Roman" w:hAnsi="Times New Roman" w:cs="Times New Roman"/>
          <w:b/>
          <w:sz w:val="24"/>
          <w:szCs w:val="24"/>
        </w:rPr>
      </w:pPr>
      <w:r w:rsidRPr="00253635">
        <w:rPr>
          <w:rFonts w:ascii="Times New Roman" w:hAnsi="Times New Roman" w:cs="Times New Roman"/>
          <w:b/>
          <w:sz w:val="24"/>
          <w:szCs w:val="24"/>
        </w:rPr>
        <w:t>Psychophysiology</w:t>
      </w:r>
    </w:p>
    <w:p w:rsidR="0053778A"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t>Psychophysiology can be measured by heart rate, event-related potentials, skin conductance, and electroencephalography. These measures are said to have filled the divergence between genetic risk for offense and the abnormalities of the brain that contribute to criminal or antisocial behavior. Studies have shown that poor conductance of the skins’ fear conditioning can be linked to antisocial and aggressive behavior among children, adolescents, and adults.  Low-resting heart rate is the best measure for the psychophysiology of criminal behavior among children and adolescents while heart rate studies in adults show that criminal behaviors are inconsistent and variable</w:t>
      </w:r>
      <w:r w:rsidR="00707828" w:rsidRPr="00707828">
        <w:rPr>
          <w:rFonts w:ascii="Times New Roman" w:hAnsi="Times New Roman" w:cs="Times New Roman"/>
          <w:color w:val="222222"/>
          <w:sz w:val="24"/>
          <w:szCs w:val="24"/>
          <w:shd w:val="clear" w:color="auto" w:fill="FFFFFF"/>
        </w:rPr>
        <w:t xml:space="preserve"> </w:t>
      </w:r>
      <w:r w:rsidR="00707828">
        <w:rPr>
          <w:rFonts w:ascii="Times New Roman" w:hAnsi="Times New Roman" w:cs="Times New Roman"/>
          <w:color w:val="222222"/>
          <w:sz w:val="24"/>
          <w:szCs w:val="24"/>
          <w:shd w:val="clear" w:color="auto" w:fill="FFFFFF"/>
        </w:rPr>
        <w:t>(</w:t>
      </w:r>
      <w:r w:rsidR="00707828" w:rsidRPr="00D63682">
        <w:rPr>
          <w:rFonts w:ascii="Times New Roman" w:hAnsi="Times New Roman" w:cs="Times New Roman"/>
          <w:color w:val="222222"/>
          <w:sz w:val="24"/>
          <w:szCs w:val="24"/>
          <w:shd w:val="clear" w:color="auto" w:fill="FFFFFF"/>
        </w:rPr>
        <w:t>Peskin</w:t>
      </w:r>
      <w:r w:rsidR="00707828">
        <w:rPr>
          <w:rFonts w:ascii="Times New Roman" w:hAnsi="Times New Roman" w:cs="Times New Roman"/>
          <w:color w:val="222222"/>
          <w:sz w:val="24"/>
          <w:szCs w:val="24"/>
          <w:shd w:val="clear" w:color="auto" w:fill="FFFFFF"/>
        </w:rPr>
        <w:t xml:space="preserve"> et al. 2012)</w:t>
      </w:r>
      <w:r w:rsidRPr="00D63682">
        <w:rPr>
          <w:rFonts w:ascii="Times New Roman" w:hAnsi="Times New Roman" w:cs="Times New Roman"/>
          <w:sz w:val="24"/>
          <w:szCs w:val="24"/>
        </w:rPr>
        <w:t>. Research has provided proof that an increase in the activity of slow-wave EEG in adolescence is a prediction of future criminal cases. Event-related potentials are the average variations in the brain’s electrical activity regarding external stimuli.</w:t>
      </w:r>
    </w:p>
    <w:p w:rsidR="0053778A" w:rsidRPr="000D6682" w:rsidRDefault="0053778A" w:rsidP="000D6682">
      <w:pPr>
        <w:spacing w:line="480" w:lineRule="auto"/>
        <w:jc w:val="center"/>
        <w:rPr>
          <w:rFonts w:ascii="Times New Roman" w:hAnsi="Times New Roman" w:cs="Times New Roman"/>
          <w:b/>
          <w:sz w:val="24"/>
          <w:szCs w:val="24"/>
        </w:rPr>
      </w:pPr>
      <w:r w:rsidRPr="000D6682">
        <w:rPr>
          <w:rFonts w:ascii="Times New Roman" w:hAnsi="Times New Roman" w:cs="Times New Roman"/>
          <w:b/>
          <w:sz w:val="24"/>
          <w:szCs w:val="24"/>
        </w:rPr>
        <w:t>Hormones and Neurotransmitters</w:t>
      </w:r>
    </w:p>
    <w:p w:rsidR="0053778A"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t>Abnormal levels of neurotransmitters and hormones have also been associated with antisocial behaviors. Cortisol and testosterone are the popular hormones linked to the crime. Reduced levels of cortisol have been reported in criminal children, adolescents, and adults while testosterone has been linked to aggressiveness. Serotonin is an example of a neurotransmitter that is associated with antisocial behavior.</w:t>
      </w:r>
    </w:p>
    <w:p w:rsidR="0053778A" w:rsidRPr="000D6682" w:rsidRDefault="0053778A" w:rsidP="000D6682">
      <w:pPr>
        <w:spacing w:line="480" w:lineRule="auto"/>
        <w:jc w:val="center"/>
        <w:rPr>
          <w:rFonts w:ascii="Times New Roman" w:hAnsi="Times New Roman" w:cs="Times New Roman"/>
          <w:b/>
          <w:sz w:val="24"/>
          <w:szCs w:val="24"/>
        </w:rPr>
      </w:pPr>
      <w:r w:rsidRPr="000D6682">
        <w:rPr>
          <w:rFonts w:ascii="Times New Roman" w:hAnsi="Times New Roman" w:cs="Times New Roman"/>
          <w:b/>
          <w:sz w:val="24"/>
          <w:szCs w:val="24"/>
        </w:rPr>
        <w:t>Neuropsychology</w:t>
      </w:r>
    </w:p>
    <w:p w:rsidR="0053778A"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lastRenderedPageBreak/>
        <w:t>Neuropsychological defects are also associated with offensive and antisocial behavior. Criminals have been found to have impairment of numerous parts of functioning. Researchers have concentrated on intelligence and executive functioning. Studies have reported a relationship between reduction in intellectual functioning and immoral behavior. Executive functioning has also been reported to be defective among people with immoral behaviors.</w:t>
      </w:r>
    </w:p>
    <w:p w:rsidR="0053778A" w:rsidRPr="003A7602" w:rsidRDefault="0053778A" w:rsidP="003A7602">
      <w:pPr>
        <w:spacing w:line="480" w:lineRule="auto"/>
        <w:jc w:val="center"/>
        <w:rPr>
          <w:rFonts w:ascii="Times New Roman" w:hAnsi="Times New Roman" w:cs="Times New Roman"/>
          <w:b/>
          <w:sz w:val="24"/>
          <w:szCs w:val="24"/>
        </w:rPr>
      </w:pPr>
      <w:r w:rsidRPr="003A7602">
        <w:rPr>
          <w:rFonts w:ascii="Times New Roman" w:hAnsi="Times New Roman" w:cs="Times New Roman"/>
          <w:b/>
          <w:sz w:val="24"/>
          <w:szCs w:val="24"/>
        </w:rPr>
        <w:t>Early Health Risks</w:t>
      </w:r>
    </w:p>
    <w:p w:rsidR="0053778A"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t>Studies have provided numerous early health risk influences that have contributed to increased risk of criminal and antisocial behavior among children, adolescents, and adults. These include birth complications, malnutrition, prenatal expose to nicotine and alcohol, and minor physical anomalies</w:t>
      </w:r>
      <w:r w:rsidR="00D018C2" w:rsidRPr="00D018C2">
        <w:rPr>
          <w:rFonts w:ascii="Times New Roman" w:hAnsi="Times New Roman" w:cs="Times New Roman"/>
          <w:color w:val="222222"/>
          <w:sz w:val="24"/>
          <w:szCs w:val="24"/>
          <w:shd w:val="clear" w:color="auto" w:fill="FFFFFF"/>
        </w:rPr>
        <w:t xml:space="preserve"> </w:t>
      </w:r>
      <w:r w:rsidR="00D018C2">
        <w:rPr>
          <w:rFonts w:ascii="Times New Roman" w:hAnsi="Times New Roman" w:cs="Times New Roman"/>
          <w:color w:val="222222"/>
          <w:sz w:val="24"/>
          <w:szCs w:val="24"/>
          <w:shd w:val="clear" w:color="auto" w:fill="FFFFFF"/>
        </w:rPr>
        <w:t>(</w:t>
      </w:r>
      <w:r w:rsidR="00D018C2" w:rsidRPr="00D63682">
        <w:rPr>
          <w:rFonts w:ascii="Times New Roman" w:hAnsi="Times New Roman" w:cs="Times New Roman"/>
          <w:color w:val="222222"/>
          <w:sz w:val="24"/>
          <w:szCs w:val="24"/>
          <w:shd w:val="clear" w:color="auto" w:fill="FFFFFF"/>
        </w:rPr>
        <w:t>Peskin</w:t>
      </w:r>
      <w:r w:rsidR="00D018C2">
        <w:rPr>
          <w:rFonts w:ascii="Times New Roman" w:hAnsi="Times New Roman" w:cs="Times New Roman"/>
          <w:color w:val="222222"/>
          <w:sz w:val="24"/>
          <w:szCs w:val="24"/>
          <w:shd w:val="clear" w:color="auto" w:fill="FFFFFF"/>
        </w:rPr>
        <w:t xml:space="preserve"> et al. 2012)</w:t>
      </w:r>
      <w:r w:rsidRPr="00D63682">
        <w:rPr>
          <w:rFonts w:ascii="Times New Roman" w:hAnsi="Times New Roman" w:cs="Times New Roman"/>
          <w:sz w:val="24"/>
          <w:szCs w:val="24"/>
        </w:rPr>
        <w:t>. The mechanism of how these early health risks affect criminal and antisocial behavior has not fully been discovered. However, researchers have suggested that these factors affect the structure and functioning of the brain negatively and can therefore influence antisocial or criminal behavior.</w:t>
      </w:r>
    </w:p>
    <w:p w:rsidR="0053778A" w:rsidRPr="0068294F" w:rsidRDefault="0053778A" w:rsidP="0068294F">
      <w:pPr>
        <w:spacing w:line="480" w:lineRule="auto"/>
        <w:jc w:val="center"/>
        <w:rPr>
          <w:rFonts w:ascii="Times New Roman" w:hAnsi="Times New Roman" w:cs="Times New Roman"/>
          <w:b/>
          <w:sz w:val="24"/>
          <w:szCs w:val="24"/>
        </w:rPr>
      </w:pPr>
      <w:r w:rsidRPr="0068294F">
        <w:rPr>
          <w:rFonts w:ascii="Times New Roman" w:hAnsi="Times New Roman" w:cs="Times New Roman"/>
          <w:b/>
          <w:sz w:val="24"/>
          <w:szCs w:val="24"/>
        </w:rPr>
        <w:t>Conclusion</w:t>
      </w:r>
    </w:p>
    <w:p w:rsidR="00806E5D" w:rsidRPr="00D63682" w:rsidRDefault="0053778A" w:rsidP="00D63682">
      <w:pPr>
        <w:spacing w:line="480" w:lineRule="auto"/>
        <w:rPr>
          <w:rFonts w:ascii="Times New Roman" w:hAnsi="Times New Roman" w:cs="Times New Roman"/>
          <w:sz w:val="24"/>
          <w:szCs w:val="24"/>
        </w:rPr>
      </w:pPr>
      <w:r w:rsidRPr="00D63682">
        <w:rPr>
          <w:rFonts w:ascii="Times New Roman" w:hAnsi="Times New Roman" w:cs="Times New Roman"/>
          <w:sz w:val="24"/>
          <w:szCs w:val="24"/>
        </w:rPr>
        <w:t>Neurobiological studies from various domains have contributed to a better understanding of the causes of criminal behavior. These domains include genetics, structural and functional neuroimaging, neuropsychology, psychophysiology, early health risks, and endocrinology. Future studies are required to include longitudinal and developmental mechanisms of how neurobiological risk influences contribute to crime.</w:t>
      </w:r>
    </w:p>
    <w:p w:rsidR="00983C30" w:rsidRDefault="00983C30" w:rsidP="00D63682">
      <w:pPr>
        <w:spacing w:line="480" w:lineRule="auto"/>
        <w:rPr>
          <w:rFonts w:ascii="Times New Roman" w:hAnsi="Times New Roman" w:cs="Times New Roman"/>
          <w:sz w:val="24"/>
          <w:szCs w:val="24"/>
        </w:rPr>
      </w:pPr>
    </w:p>
    <w:p w:rsidR="00983C30" w:rsidRDefault="00983C30" w:rsidP="00D63682">
      <w:pPr>
        <w:spacing w:line="480" w:lineRule="auto"/>
        <w:rPr>
          <w:rFonts w:ascii="Times New Roman" w:hAnsi="Times New Roman" w:cs="Times New Roman"/>
          <w:sz w:val="24"/>
          <w:szCs w:val="24"/>
        </w:rPr>
      </w:pPr>
    </w:p>
    <w:p w:rsidR="00E83AB4" w:rsidRPr="00FE0B26" w:rsidRDefault="00E83AB4" w:rsidP="00FE0B26">
      <w:pPr>
        <w:spacing w:line="480" w:lineRule="auto"/>
        <w:jc w:val="center"/>
        <w:rPr>
          <w:rFonts w:ascii="Times New Roman" w:hAnsi="Times New Roman" w:cs="Times New Roman"/>
          <w:b/>
          <w:sz w:val="24"/>
          <w:szCs w:val="24"/>
        </w:rPr>
      </w:pPr>
      <w:r w:rsidRPr="00FE0B26">
        <w:rPr>
          <w:rFonts w:ascii="Times New Roman" w:hAnsi="Times New Roman" w:cs="Times New Roman"/>
          <w:b/>
          <w:sz w:val="24"/>
          <w:szCs w:val="24"/>
        </w:rPr>
        <w:lastRenderedPageBreak/>
        <w:t>Reference</w:t>
      </w:r>
    </w:p>
    <w:p w:rsidR="00E83AB4" w:rsidRPr="00D63682" w:rsidRDefault="00924110" w:rsidP="00D63682">
      <w:pPr>
        <w:spacing w:line="480" w:lineRule="auto"/>
        <w:ind w:left="720" w:hanging="720"/>
        <w:rPr>
          <w:rFonts w:ascii="Times New Roman" w:hAnsi="Times New Roman" w:cs="Times New Roman"/>
          <w:sz w:val="24"/>
          <w:szCs w:val="24"/>
        </w:rPr>
      </w:pPr>
      <w:r w:rsidRPr="00D63682">
        <w:rPr>
          <w:rFonts w:ascii="Times New Roman" w:hAnsi="Times New Roman" w:cs="Times New Roman"/>
          <w:color w:val="222222"/>
          <w:sz w:val="24"/>
          <w:szCs w:val="24"/>
          <w:shd w:val="clear" w:color="auto" w:fill="FFFFFF"/>
        </w:rPr>
        <w:t>Peskin, M., Gao, Y., Glenn, A. L., Rudo-Hutt, A., Yang, Y., &amp; Raine, A. (2012). Biology and crime. </w:t>
      </w:r>
      <w:r w:rsidRPr="00D63682">
        <w:rPr>
          <w:rFonts w:ascii="Times New Roman" w:hAnsi="Times New Roman" w:cs="Times New Roman"/>
          <w:i/>
          <w:iCs/>
          <w:color w:val="222222"/>
          <w:sz w:val="24"/>
          <w:szCs w:val="24"/>
          <w:shd w:val="clear" w:color="auto" w:fill="FFFFFF"/>
        </w:rPr>
        <w:t>The oxford handbook of criminological theory</w:t>
      </w:r>
      <w:r w:rsidRPr="00D63682">
        <w:rPr>
          <w:rFonts w:ascii="Times New Roman" w:hAnsi="Times New Roman" w:cs="Times New Roman"/>
          <w:color w:val="222222"/>
          <w:sz w:val="24"/>
          <w:szCs w:val="24"/>
          <w:shd w:val="clear" w:color="auto" w:fill="FFFFFF"/>
        </w:rPr>
        <w:t>, 22-29.</w:t>
      </w:r>
    </w:p>
    <w:sectPr w:rsidR="00E83AB4" w:rsidRPr="00D63682" w:rsidSect="000C19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56C" w:rsidRDefault="0099356C" w:rsidP="00D63682">
      <w:pPr>
        <w:spacing w:after="0" w:line="240" w:lineRule="auto"/>
      </w:pPr>
      <w:r>
        <w:separator/>
      </w:r>
    </w:p>
  </w:endnote>
  <w:endnote w:type="continuationSeparator" w:id="1">
    <w:p w:rsidR="0099356C" w:rsidRDefault="0099356C" w:rsidP="00D636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56C" w:rsidRDefault="0099356C" w:rsidP="00D63682">
      <w:pPr>
        <w:spacing w:after="0" w:line="240" w:lineRule="auto"/>
      </w:pPr>
      <w:r>
        <w:separator/>
      </w:r>
    </w:p>
  </w:footnote>
  <w:footnote w:type="continuationSeparator" w:id="1">
    <w:p w:rsidR="0099356C" w:rsidRDefault="0099356C" w:rsidP="00D636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482142"/>
      <w:docPartObj>
        <w:docPartGallery w:val="Page Numbers (Top of Page)"/>
        <w:docPartUnique/>
      </w:docPartObj>
    </w:sdtPr>
    <w:sdtEndPr>
      <w:rPr>
        <w:rFonts w:asciiTheme="minorHAnsi" w:hAnsiTheme="minorHAnsi" w:cstheme="minorBidi"/>
        <w:sz w:val="22"/>
        <w:szCs w:val="22"/>
      </w:rPr>
    </w:sdtEndPr>
    <w:sdtContent>
      <w:p w:rsidR="00D63682" w:rsidRDefault="00757137" w:rsidP="00E9730B">
        <w:pPr>
          <w:pStyle w:val="Header"/>
          <w:ind w:firstLine="0"/>
        </w:pPr>
        <w:r w:rsidRPr="00E9730B">
          <w:rPr>
            <w:rFonts w:ascii="Times New Roman" w:hAnsi="Times New Roman" w:cs="Times New Roman"/>
            <w:sz w:val="24"/>
            <w:szCs w:val="24"/>
          </w:rPr>
          <w:t>Biosocial</w:t>
        </w:r>
        <w:r w:rsidR="00D63682" w:rsidRPr="00E9730B">
          <w:rPr>
            <w:rFonts w:ascii="Times New Roman" w:hAnsi="Times New Roman" w:cs="Times New Roman"/>
            <w:sz w:val="24"/>
            <w:szCs w:val="24"/>
          </w:rPr>
          <w:t xml:space="preserve"> Criminology</w:t>
        </w:r>
        <w:r w:rsidR="00D63682">
          <w:t xml:space="preserve"> </w:t>
        </w:r>
        <w:r w:rsidR="0000066E">
          <w:t xml:space="preserve">                                                                                                                                            </w:t>
        </w:r>
        <w:fldSimple w:instr=" PAGE   \* MERGEFORMAT ">
          <w:r w:rsidR="00D018C2">
            <w:rPr>
              <w:noProof/>
            </w:rPr>
            <w:t>4</w:t>
          </w:r>
        </w:fldSimple>
      </w:p>
    </w:sdtContent>
  </w:sdt>
  <w:p w:rsidR="00D63682" w:rsidRDefault="00D636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682" w:rsidRPr="00C6457C" w:rsidRDefault="000C1969" w:rsidP="000C1969">
    <w:pPr>
      <w:pStyle w:val="Header"/>
      <w:ind w:firstLine="0"/>
      <w:rPr>
        <w:rFonts w:ascii="Times New Roman" w:hAnsi="Times New Roman" w:cs="Times New Roman"/>
        <w:b/>
        <w:sz w:val="24"/>
        <w:szCs w:val="24"/>
      </w:rPr>
    </w:pPr>
    <w:r w:rsidRPr="00C6457C">
      <w:rPr>
        <w:rFonts w:ascii="Times New Roman" w:hAnsi="Times New Roman" w:cs="Times New Roman"/>
        <w:sz w:val="24"/>
        <w:szCs w:val="24"/>
      </w:rPr>
      <w:t xml:space="preserve">Running Head: </w:t>
    </w:r>
    <w:r w:rsidRPr="00C6457C">
      <w:rPr>
        <w:rFonts w:ascii="Times New Roman" w:hAnsi="Times New Roman" w:cs="Times New Roman"/>
        <w:b/>
        <w:sz w:val="24"/>
        <w:szCs w:val="24"/>
      </w:rPr>
      <w:t xml:space="preserve">BIOSOCIAL CRIMINOLOGY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77B98"/>
    <w:rsid w:val="0000066E"/>
    <w:rsid w:val="00002BE1"/>
    <w:rsid w:val="00016FC3"/>
    <w:rsid w:val="00034978"/>
    <w:rsid w:val="0003771F"/>
    <w:rsid w:val="0004314D"/>
    <w:rsid w:val="00043600"/>
    <w:rsid w:val="0004743B"/>
    <w:rsid w:val="00047538"/>
    <w:rsid w:val="000647FA"/>
    <w:rsid w:val="00067940"/>
    <w:rsid w:val="00073882"/>
    <w:rsid w:val="00073D1B"/>
    <w:rsid w:val="000741F7"/>
    <w:rsid w:val="00083785"/>
    <w:rsid w:val="0009739B"/>
    <w:rsid w:val="000B19E8"/>
    <w:rsid w:val="000B1AF9"/>
    <w:rsid w:val="000B1D78"/>
    <w:rsid w:val="000B2D74"/>
    <w:rsid w:val="000B6412"/>
    <w:rsid w:val="000C1969"/>
    <w:rsid w:val="000C66D4"/>
    <w:rsid w:val="000D6682"/>
    <w:rsid w:val="000E3108"/>
    <w:rsid w:val="000E350A"/>
    <w:rsid w:val="000E4420"/>
    <w:rsid w:val="000E78CB"/>
    <w:rsid w:val="00103ECB"/>
    <w:rsid w:val="001363A1"/>
    <w:rsid w:val="001500BD"/>
    <w:rsid w:val="00151219"/>
    <w:rsid w:val="0015576F"/>
    <w:rsid w:val="001567C6"/>
    <w:rsid w:val="00175B5F"/>
    <w:rsid w:val="00180387"/>
    <w:rsid w:val="0018344F"/>
    <w:rsid w:val="001858F1"/>
    <w:rsid w:val="001A581F"/>
    <w:rsid w:val="001A6721"/>
    <w:rsid w:val="001B3685"/>
    <w:rsid w:val="001C636B"/>
    <w:rsid w:val="001C7203"/>
    <w:rsid w:val="001D0A6E"/>
    <w:rsid w:val="001D2F58"/>
    <w:rsid w:val="001E4319"/>
    <w:rsid w:val="001F3F53"/>
    <w:rsid w:val="001F46BB"/>
    <w:rsid w:val="001F4974"/>
    <w:rsid w:val="00204C65"/>
    <w:rsid w:val="00216634"/>
    <w:rsid w:val="00221F2E"/>
    <w:rsid w:val="00230330"/>
    <w:rsid w:val="0023141A"/>
    <w:rsid w:val="0023529C"/>
    <w:rsid w:val="00243C83"/>
    <w:rsid w:val="002503AA"/>
    <w:rsid w:val="00253635"/>
    <w:rsid w:val="00260E13"/>
    <w:rsid w:val="0026665D"/>
    <w:rsid w:val="00275367"/>
    <w:rsid w:val="00291025"/>
    <w:rsid w:val="002C31A2"/>
    <w:rsid w:val="002D0E81"/>
    <w:rsid w:val="002E0591"/>
    <w:rsid w:val="002E4FA5"/>
    <w:rsid w:val="002F02EC"/>
    <w:rsid w:val="002F6DC2"/>
    <w:rsid w:val="00301E91"/>
    <w:rsid w:val="0030675F"/>
    <w:rsid w:val="003149FB"/>
    <w:rsid w:val="0033750E"/>
    <w:rsid w:val="003526CB"/>
    <w:rsid w:val="0035289B"/>
    <w:rsid w:val="00360024"/>
    <w:rsid w:val="00374536"/>
    <w:rsid w:val="00380AEF"/>
    <w:rsid w:val="00380CD7"/>
    <w:rsid w:val="0039293C"/>
    <w:rsid w:val="003A732F"/>
    <w:rsid w:val="003A7602"/>
    <w:rsid w:val="003B032C"/>
    <w:rsid w:val="003C2247"/>
    <w:rsid w:val="003C442F"/>
    <w:rsid w:val="003F21D0"/>
    <w:rsid w:val="003F65EB"/>
    <w:rsid w:val="00410E71"/>
    <w:rsid w:val="00425C43"/>
    <w:rsid w:val="0043446F"/>
    <w:rsid w:val="00457D57"/>
    <w:rsid w:val="00466083"/>
    <w:rsid w:val="004660B7"/>
    <w:rsid w:val="00474F53"/>
    <w:rsid w:val="00494EA2"/>
    <w:rsid w:val="004A1844"/>
    <w:rsid w:val="004B275D"/>
    <w:rsid w:val="004B39EA"/>
    <w:rsid w:val="004B3E1A"/>
    <w:rsid w:val="004C1EB4"/>
    <w:rsid w:val="004D2EB4"/>
    <w:rsid w:val="005000F8"/>
    <w:rsid w:val="005045B4"/>
    <w:rsid w:val="005052FF"/>
    <w:rsid w:val="00517CEC"/>
    <w:rsid w:val="0052008E"/>
    <w:rsid w:val="005362AA"/>
    <w:rsid w:val="0053778A"/>
    <w:rsid w:val="00540375"/>
    <w:rsid w:val="0054573F"/>
    <w:rsid w:val="00546E3B"/>
    <w:rsid w:val="0055008A"/>
    <w:rsid w:val="005609E4"/>
    <w:rsid w:val="00561404"/>
    <w:rsid w:val="00564844"/>
    <w:rsid w:val="00572290"/>
    <w:rsid w:val="00581EF1"/>
    <w:rsid w:val="00586828"/>
    <w:rsid w:val="005A2E74"/>
    <w:rsid w:val="005B5060"/>
    <w:rsid w:val="005C10A0"/>
    <w:rsid w:val="005C1DBE"/>
    <w:rsid w:val="005C66BE"/>
    <w:rsid w:val="005E0A19"/>
    <w:rsid w:val="005F3009"/>
    <w:rsid w:val="00600BDE"/>
    <w:rsid w:val="0060424A"/>
    <w:rsid w:val="006078E8"/>
    <w:rsid w:val="00610825"/>
    <w:rsid w:val="00620CC2"/>
    <w:rsid w:val="0063223F"/>
    <w:rsid w:val="0063257F"/>
    <w:rsid w:val="00633A17"/>
    <w:rsid w:val="00637738"/>
    <w:rsid w:val="00640DF2"/>
    <w:rsid w:val="006410AB"/>
    <w:rsid w:val="00654CA9"/>
    <w:rsid w:val="0065794B"/>
    <w:rsid w:val="006635DA"/>
    <w:rsid w:val="006731AA"/>
    <w:rsid w:val="006807F2"/>
    <w:rsid w:val="0068294F"/>
    <w:rsid w:val="0068733E"/>
    <w:rsid w:val="00687F8C"/>
    <w:rsid w:val="006A4A48"/>
    <w:rsid w:val="006D2DA6"/>
    <w:rsid w:val="006D3BC7"/>
    <w:rsid w:val="006D4CF6"/>
    <w:rsid w:val="00707828"/>
    <w:rsid w:val="00714E43"/>
    <w:rsid w:val="00717180"/>
    <w:rsid w:val="00727BD1"/>
    <w:rsid w:val="007404D1"/>
    <w:rsid w:val="00745AC4"/>
    <w:rsid w:val="00757137"/>
    <w:rsid w:val="00762AA9"/>
    <w:rsid w:val="00765A9B"/>
    <w:rsid w:val="00775445"/>
    <w:rsid w:val="00775498"/>
    <w:rsid w:val="007A41A9"/>
    <w:rsid w:val="007A56B0"/>
    <w:rsid w:val="007C0B13"/>
    <w:rsid w:val="007D5C0F"/>
    <w:rsid w:val="007F2624"/>
    <w:rsid w:val="008017A4"/>
    <w:rsid w:val="00804B59"/>
    <w:rsid w:val="00806E5D"/>
    <w:rsid w:val="00813406"/>
    <w:rsid w:val="008176AF"/>
    <w:rsid w:val="00825CAA"/>
    <w:rsid w:val="00826F56"/>
    <w:rsid w:val="008273AE"/>
    <w:rsid w:val="00837105"/>
    <w:rsid w:val="008457C0"/>
    <w:rsid w:val="008516D8"/>
    <w:rsid w:val="00866E87"/>
    <w:rsid w:val="008973AC"/>
    <w:rsid w:val="0089770C"/>
    <w:rsid w:val="008A5F12"/>
    <w:rsid w:val="008C21B9"/>
    <w:rsid w:val="008D0477"/>
    <w:rsid w:val="008D15C8"/>
    <w:rsid w:val="008D7A95"/>
    <w:rsid w:val="008E09E1"/>
    <w:rsid w:val="008E119A"/>
    <w:rsid w:val="008E2474"/>
    <w:rsid w:val="008E2D4C"/>
    <w:rsid w:val="008E3599"/>
    <w:rsid w:val="008E5568"/>
    <w:rsid w:val="008E6C0E"/>
    <w:rsid w:val="008F1031"/>
    <w:rsid w:val="008F4EF3"/>
    <w:rsid w:val="00906943"/>
    <w:rsid w:val="00915073"/>
    <w:rsid w:val="00924110"/>
    <w:rsid w:val="0093134C"/>
    <w:rsid w:val="009654AA"/>
    <w:rsid w:val="00975B90"/>
    <w:rsid w:val="00983C30"/>
    <w:rsid w:val="0099356C"/>
    <w:rsid w:val="00995A65"/>
    <w:rsid w:val="009A3991"/>
    <w:rsid w:val="009A7B17"/>
    <w:rsid w:val="009C073A"/>
    <w:rsid w:val="009C393C"/>
    <w:rsid w:val="009C3DEE"/>
    <w:rsid w:val="009D280D"/>
    <w:rsid w:val="009E3B0D"/>
    <w:rsid w:val="009E5E34"/>
    <w:rsid w:val="009E615C"/>
    <w:rsid w:val="009F4665"/>
    <w:rsid w:val="00A03F08"/>
    <w:rsid w:val="00A3067E"/>
    <w:rsid w:val="00A7038B"/>
    <w:rsid w:val="00A821CF"/>
    <w:rsid w:val="00A82285"/>
    <w:rsid w:val="00A859D8"/>
    <w:rsid w:val="00A85EA5"/>
    <w:rsid w:val="00A868EA"/>
    <w:rsid w:val="00AB3A7E"/>
    <w:rsid w:val="00AB3B67"/>
    <w:rsid w:val="00AC56B0"/>
    <w:rsid w:val="00AD0905"/>
    <w:rsid w:val="00AF0976"/>
    <w:rsid w:val="00B22BFF"/>
    <w:rsid w:val="00B232F2"/>
    <w:rsid w:val="00B3525E"/>
    <w:rsid w:val="00B366E8"/>
    <w:rsid w:val="00B50165"/>
    <w:rsid w:val="00B5787F"/>
    <w:rsid w:val="00B70EB2"/>
    <w:rsid w:val="00B77F9C"/>
    <w:rsid w:val="00B870AE"/>
    <w:rsid w:val="00B93647"/>
    <w:rsid w:val="00BA3B88"/>
    <w:rsid w:val="00BC1C5D"/>
    <w:rsid w:val="00BD2288"/>
    <w:rsid w:val="00BD37D4"/>
    <w:rsid w:val="00BE222D"/>
    <w:rsid w:val="00BF223A"/>
    <w:rsid w:val="00BF7282"/>
    <w:rsid w:val="00C13300"/>
    <w:rsid w:val="00C137BB"/>
    <w:rsid w:val="00C137BF"/>
    <w:rsid w:val="00C26434"/>
    <w:rsid w:val="00C47912"/>
    <w:rsid w:val="00C505CB"/>
    <w:rsid w:val="00C6457C"/>
    <w:rsid w:val="00C77B98"/>
    <w:rsid w:val="00C80D5C"/>
    <w:rsid w:val="00C83370"/>
    <w:rsid w:val="00C901FC"/>
    <w:rsid w:val="00C92C84"/>
    <w:rsid w:val="00C97CD2"/>
    <w:rsid w:val="00CA2087"/>
    <w:rsid w:val="00CA38C6"/>
    <w:rsid w:val="00CA6198"/>
    <w:rsid w:val="00CB0A9F"/>
    <w:rsid w:val="00CB507F"/>
    <w:rsid w:val="00CC688B"/>
    <w:rsid w:val="00CD4390"/>
    <w:rsid w:val="00CE358E"/>
    <w:rsid w:val="00CE51BC"/>
    <w:rsid w:val="00D018C2"/>
    <w:rsid w:val="00D03BCB"/>
    <w:rsid w:val="00D05960"/>
    <w:rsid w:val="00D176C8"/>
    <w:rsid w:val="00D24398"/>
    <w:rsid w:val="00D3440C"/>
    <w:rsid w:val="00D44E3D"/>
    <w:rsid w:val="00D63682"/>
    <w:rsid w:val="00DA3FA7"/>
    <w:rsid w:val="00DA4EB9"/>
    <w:rsid w:val="00DB727F"/>
    <w:rsid w:val="00DB7298"/>
    <w:rsid w:val="00DC708E"/>
    <w:rsid w:val="00DD148F"/>
    <w:rsid w:val="00DD2981"/>
    <w:rsid w:val="00DD76DE"/>
    <w:rsid w:val="00DF6F43"/>
    <w:rsid w:val="00E06317"/>
    <w:rsid w:val="00E22C14"/>
    <w:rsid w:val="00E261D1"/>
    <w:rsid w:val="00E27AD7"/>
    <w:rsid w:val="00E27E40"/>
    <w:rsid w:val="00E32C9B"/>
    <w:rsid w:val="00E50F20"/>
    <w:rsid w:val="00E746C6"/>
    <w:rsid w:val="00E83AB4"/>
    <w:rsid w:val="00E9730B"/>
    <w:rsid w:val="00EA4520"/>
    <w:rsid w:val="00EB0FFF"/>
    <w:rsid w:val="00EB1C0E"/>
    <w:rsid w:val="00EB227E"/>
    <w:rsid w:val="00EC116E"/>
    <w:rsid w:val="00ED1B17"/>
    <w:rsid w:val="00ED4786"/>
    <w:rsid w:val="00F11087"/>
    <w:rsid w:val="00F25971"/>
    <w:rsid w:val="00F45A58"/>
    <w:rsid w:val="00F57610"/>
    <w:rsid w:val="00F90664"/>
    <w:rsid w:val="00FA1745"/>
    <w:rsid w:val="00FB3C77"/>
    <w:rsid w:val="00FB4020"/>
    <w:rsid w:val="00FC1176"/>
    <w:rsid w:val="00FC5633"/>
    <w:rsid w:val="00FC74CF"/>
    <w:rsid w:val="00FD6048"/>
    <w:rsid w:val="00FE0B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73F"/>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682"/>
  </w:style>
  <w:style w:type="paragraph" w:styleId="Footer">
    <w:name w:val="footer"/>
    <w:basedOn w:val="Normal"/>
    <w:link w:val="FooterChar"/>
    <w:uiPriority w:val="99"/>
    <w:semiHidden/>
    <w:unhideWhenUsed/>
    <w:rsid w:val="00D636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36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5</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312</cp:revision>
  <dcterms:created xsi:type="dcterms:W3CDTF">2021-11-01T11:29:00Z</dcterms:created>
  <dcterms:modified xsi:type="dcterms:W3CDTF">2021-11-01T17:23:00Z</dcterms:modified>
</cp:coreProperties>
</file>